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34" w:rsidRDefault="007179A1" w:rsidP="007D3181">
      <w:pPr>
        <w:jc w:val="center"/>
        <w:rPr>
          <w:b/>
          <w:bCs/>
        </w:rPr>
      </w:pPr>
      <w:r w:rsidRPr="008E462D">
        <w:rPr>
          <w:b/>
          <w:bCs/>
        </w:rPr>
        <w:t xml:space="preserve">Post of …………………….of Grade I of </w:t>
      </w:r>
      <w:r w:rsidR="00A67DE0">
        <w:rPr>
          <w:b/>
          <w:bCs/>
        </w:rPr>
        <w:t>………………..</w:t>
      </w:r>
      <w:r w:rsidRPr="008E462D">
        <w:rPr>
          <w:b/>
          <w:bCs/>
        </w:rPr>
        <w:t xml:space="preserve"> Service</w:t>
      </w:r>
      <w:r w:rsidR="00855B9A">
        <w:rPr>
          <w:b/>
          <w:bCs/>
        </w:rPr>
        <w:t>/Executive Service Category of</w:t>
      </w:r>
    </w:p>
    <w:p w:rsidR="007179A1" w:rsidRPr="008E462D" w:rsidRDefault="007179A1" w:rsidP="007D3181">
      <w:pPr>
        <w:jc w:val="center"/>
        <w:rPr>
          <w:b/>
          <w:bCs/>
        </w:rPr>
      </w:pPr>
      <w:r w:rsidRPr="008E462D">
        <w:rPr>
          <w:b/>
          <w:bCs/>
        </w:rPr>
        <w:t xml:space="preserve"> Ministry/Department of…………..</w:t>
      </w:r>
    </w:p>
    <w:p w:rsidR="007179A1" w:rsidRDefault="007179A1" w:rsidP="007D3181">
      <w:pPr>
        <w:jc w:val="both"/>
      </w:pPr>
      <w:r>
        <w:t xml:space="preserve">Applications are called from suitably qualified officers of Grade I of </w:t>
      </w:r>
      <w:r w:rsidR="00855B9A">
        <w:t>……………………..</w:t>
      </w:r>
      <w:r w:rsidR="008D575F">
        <w:t xml:space="preserve">to be appointed to </w:t>
      </w:r>
      <w:r>
        <w:t xml:space="preserve">the above post. </w:t>
      </w:r>
      <w:r w:rsidR="006F63BB">
        <w:t>Number of vacancies is………….</w:t>
      </w:r>
    </w:p>
    <w:p w:rsidR="008D575F" w:rsidRDefault="007179A1" w:rsidP="007D3181">
      <w:pPr>
        <w:jc w:val="both"/>
      </w:pPr>
      <w:r>
        <w:t>In the absence of applicants of Grade I of the service</w:t>
      </w:r>
      <w:r w:rsidR="00855B9A">
        <w:t>/service category</w:t>
      </w:r>
      <w:r>
        <w:t xml:space="preserve">, </w:t>
      </w:r>
      <w:r w:rsidR="008E462D">
        <w:t>officers of Grade II of the Service</w:t>
      </w:r>
      <w:r w:rsidR="00855B9A">
        <w:t>/service category</w:t>
      </w:r>
      <w:r w:rsidR="008E462D">
        <w:t xml:space="preserve"> with active and satisfactory service of …………….</w:t>
      </w:r>
      <w:r w:rsidR="00FE30B2">
        <w:t>*</w:t>
      </w:r>
      <w:r w:rsidR="008E462D">
        <w:t xml:space="preserve">years </w:t>
      </w:r>
      <w:r w:rsidR="00C50A13">
        <w:t xml:space="preserve">in that grade </w:t>
      </w:r>
      <w:r w:rsidR="008E462D">
        <w:t>will be considered for appointment to attending to duties</w:t>
      </w:r>
      <w:r w:rsidR="008D575F">
        <w:t xml:space="preserve"> on full-time basis</w:t>
      </w:r>
      <w:r w:rsidR="008E462D">
        <w:t xml:space="preserve"> in the post</w:t>
      </w:r>
      <w:r w:rsidR="008D575F">
        <w:t>.</w:t>
      </w:r>
    </w:p>
    <w:p w:rsidR="00FE30B2" w:rsidRPr="00FE30B2" w:rsidRDefault="00FE30B2" w:rsidP="007D3181">
      <w:pPr>
        <w:jc w:val="both"/>
        <w:rPr>
          <w:i/>
          <w:iCs/>
        </w:rPr>
      </w:pPr>
      <w:r>
        <w:rPr>
          <w:i/>
          <w:iCs/>
        </w:rPr>
        <w:t>(</w:t>
      </w:r>
      <w:r w:rsidRPr="00FE30B2">
        <w:rPr>
          <w:i/>
          <w:iCs/>
        </w:rPr>
        <w:t>*Insert appropriate length of service taking into consideration the service of batches from whom applications are intended to be called.</w:t>
      </w:r>
      <w:r>
        <w:rPr>
          <w:i/>
          <w:iCs/>
        </w:rPr>
        <w:t>)</w:t>
      </w:r>
    </w:p>
    <w:p w:rsidR="007179A1" w:rsidRDefault="00855B9A" w:rsidP="007D3181">
      <w:pPr>
        <w:jc w:val="both"/>
      </w:pPr>
      <w:r>
        <w:t>A</w:t>
      </w:r>
      <w:r w:rsidR="008D575F">
        <w:t>ttending to duties appointments will be done</w:t>
      </w:r>
      <w:r w:rsidR="007D3181">
        <w:t xml:space="preserve"> for a maximum period of one year</w:t>
      </w:r>
      <w:r w:rsidR="00C50A13">
        <w:t xml:space="preserve"> </w:t>
      </w:r>
      <w:r w:rsidR="008D575F">
        <w:t xml:space="preserve">with the possibility of further extensions afterwards </w:t>
      </w:r>
      <w:r w:rsidR="009D7E34">
        <w:t>subject to provisions of Public Commission Procedural Rule 121.</w:t>
      </w:r>
    </w:p>
    <w:p w:rsidR="008E462D" w:rsidRDefault="008E462D" w:rsidP="007D3181">
      <w:pPr>
        <w:jc w:val="both"/>
      </w:pPr>
      <w:r>
        <w:t xml:space="preserve">Applicants must forward their duly filled curriculum vitae </w:t>
      </w:r>
      <w:r w:rsidRPr="008E462D">
        <w:rPr>
          <w:b/>
          <w:bCs/>
          <w:i/>
          <w:iCs/>
        </w:rPr>
        <w:t>in the format attached hereto</w:t>
      </w:r>
      <w:r>
        <w:t xml:space="preserve"> to……………………….through the head of department </w:t>
      </w:r>
      <w:r w:rsidR="00E55A3B">
        <w:t>to reach (</w:t>
      </w:r>
      <w:r w:rsidR="00E55A3B" w:rsidRPr="00E55A3B">
        <w:rPr>
          <w:i/>
          <w:iCs/>
        </w:rPr>
        <w:t>Head of Department where vacancy exists</w:t>
      </w:r>
      <w:r w:rsidR="00E55A3B">
        <w:t xml:space="preserve">) </w:t>
      </w:r>
      <w:r>
        <w:t>on or before………..</w:t>
      </w:r>
    </w:p>
    <w:p w:rsidR="008E462D" w:rsidRDefault="008E462D" w:rsidP="007D3181">
      <w:pPr>
        <w:jc w:val="both"/>
      </w:pPr>
      <w:r>
        <w:t>Late applications</w:t>
      </w:r>
      <w:r w:rsidR="00855B9A">
        <w:t>, incomplete applications</w:t>
      </w:r>
      <w:r>
        <w:t xml:space="preserve"> and those not submitted in the prescribed format will be </w:t>
      </w:r>
      <w:r w:rsidRPr="007D3181">
        <w:rPr>
          <w:u w:val="single"/>
        </w:rPr>
        <w:t>rejected without any notice</w:t>
      </w:r>
      <w:r>
        <w:t>.</w:t>
      </w:r>
    </w:p>
    <w:p w:rsidR="009D7E34" w:rsidRDefault="00A2762A" w:rsidP="009D7E34">
      <w:pPr>
        <w:jc w:val="both"/>
        <w:rPr>
          <w:b/>
          <w:bCs/>
        </w:rPr>
      </w:pPr>
      <w:r>
        <w:rPr>
          <w:b/>
          <w:bCs/>
        </w:rPr>
        <w:t xml:space="preserve">2.0. </w:t>
      </w:r>
      <w:r w:rsidR="004C3130" w:rsidRPr="004C3130">
        <w:rPr>
          <w:b/>
          <w:bCs/>
        </w:rPr>
        <w:t>Candidate Profile</w:t>
      </w:r>
    </w:p>
    <w:p w:rsidR="002211AA" w:rsidRDefault="00946C49" w:rsidP="009D7E34">
      <w:pPr>
        <w:jc w:val="both"/>
      </w:pPr>
      <w:r>
        <w:rPr>
          <w:b/>
          <w:bCs/>
        </w:rPr>
        <w:t xml:space="preserve">2.1. </w:t>
      </w:r>
      <w:r w:rsidR="00FE30B2" w:rsidRPr="00946C49">
        <w:rPr>
          <w:b/>
          <w:bCs/>
        </w:rPr>
        <w:t>Experience</w:t>
      </w:r>
      <w:r w:rsidRPr="00946C49">
        <w:rPr>
          <w:b/>
          <w:bCs/>
        </w:rPr>
        <w:t>&amp;</w:t>
      </w:r>
      <w:r w:rsidR="00FE30B2" w:rsidRPr="00946C49">
        <w:rPr>
          <w:b/>
          <w:bCs/>
        </w:rPr>
        <w:t xml:space="preserve">Professional </w:t>
      </w:r>
      <w:r w:rsidRPr="00946C49">
        <w:rPr>
          <w:b/>
          <w:bCs/>
        </w:rPr>
        <w:t>Qualifications</w:t>
      </w:r>
      <w:r w:rsidR="002211AA">
        <w:t>;</w:t>
      </w:r>
    </w:p>
    <w:p w:rsidR="002211AA" w:rsidRDefault="00C9205D" w:rsidP="002211AA">
      <w:pPr>
        <w:pStyle w:val="ListParagraph"/>
        <w:numPr>
          <w:ilvl w:val="0"/>
          <w:numId w:val="8"/>
        </w:numPr>
        <w:jc w:val="both"/>
      </w:pPr>
      <w:r>
        <w:t>Preferably a</w:t>
      </w:r>
      <w:r w:rsidR="00155198">
        <w:t>t least 03 years of e</w:t>
      </w:r>
      <w:r w:rsidR="004C3130">
        <w:t xml:space="preserve">xperience in </w:t>
      </w:r>
      <w:r w:rsidR="004C3130" w:rsidRPr="002211AA">
        <w:rPr>
          <w:i/>
          <w:iCs/>
        </w:rPr>
        <w:t>(Insert subject/field)</w:t>
      </w:r>
    </w:p>
    <w:p w:rsidR="002211AA" w:rsidRDefault="004C3130" w:rsidP="002211AA">
      <w:pPr>
        <w:pStyle w:val="ListParagraph"/>
        <w:numPr>
          <w:ilvl w:val="0"/>
          <w:numId w:val="8"/>
        </w:numPr>
        <w:jc w:val="both"/>
      </w:pPr>
      <w:r>
        <w:t>Postgraduate qualification in</w:t>
      </w:r>
      <w:r w:rsidR="00591A04" w:rsidRPr="002211AA">
        <w:rPr>
          <w:i/>
          <w:iCs/>
        </w:rPr>
        <w:t>(Insert subject/field)</w:t>
      </w:r>
      <w:r w:rsidR="002211AA">
        <w:t>,</w:t>
      </w:r>
    </w:p>
    <w:p w:rsidR="004C3130" w:rsidRDefault="002211AA" w:rsidP="002211AA">
      <w:pPr>
        <w:pStyle w:val="ListParagraph"/>
        <w:numPr>
          <w:ilvl w:val="0"/>
          <w:numId w:val="8"/>
        </w:numPr>
        <w:jc w:val="both"/>
      </w:pPr>
      <w:r>
        <w:t xml:space="preserve">Proficiency in English </w:t>
      </w:r>
    </w:p>
    <w:p w:rsidR="009B3C54" w:rsidRDefault="00946C49" w:rsidP="009B3C54">
      <w:pPr>
        <w:jc w:val="both"/>
      </w:pPr>
      <w:r>
        <w:rPr>
          <w:b/>
          <w:bCs/>
        </w:rPr>
        <w:t xml:space="preserve">2.2. </w:t>
      </w:r>
      <w:r w:rsidRPr="00946C49">
        <w:rPr>
          <w:b/>
          <w:bCs/>
        </w:rPr>
        <w:t>Strengths</w:t>
      </w:r>
      <w:r w:rsidR="00C507FC">
        <w:t>;</w:t>
      </w:r>
    </w:p>
    <w:p w:rsidR="00AA0018" w:rsidRDefault="00AA0018" w:rsidP="009B3C54">
      <w:pPr>
        <w:jc w:val="both"/>
      </w:pPr>
      <w:r>
        <w:t>(</w:t>
      </w:r>
      <w:r w:rsidRPr="00AA0018">
        <w:rPr>
          <w:i/>
          <w:iCs/>
        </w:rPr>
        <w:t xml:space="preserve">Things have to be done effectively and which should </w:t>
      </w:r>
      <w:r w:rsidRPr="00AA0018">
        <w:rPr>
          <w:i/>
          <w:iCs/>
          <w:u w:val="single"/>
        </w:rPr>
        <w:t>motivate</w:t>
      </w:r>
      <w:r w:rsidRPr="00AA0018">
        <w:rPr>
          <w:i/>
          <w:iCs/>
        </w:rPr>
        <w:t xml:space="preserve"> the applicant</w:t>
      </w:r>
      <w:r>
        <w:t>.</w:t>
      </w:r>
      <w:r w:rsidRPr="00A2762A">
        <w:rPr>
          <w:i/>
          <w:iCs/>
        </w:rPr>
        <w:t>Insert maximum of three strengths</w:t>
      </w:r>
      <w:r>
        <w:rPr>
          <w:i/>
          <w:iCs/>
        </w:rPr>
        <w:t>)</w:t>
      </w:r>
    </w:p>
    <w:p w:rsidR="00B20477" w:rsidRDefault="00AA0018" w:rsidP="00AA0018">
      <w:pPr>
        <w:pStyle w:val="ListParagraph"/>
        <w:numPr>
          <w:ilvl w:val="0"/>
          <w:numId w:val="9"/>
        </w:numPr>
        <w:jc w:val="both"/>
      </w:pPr>
      <w:r>
        <w:t>…………….</w:t>
      </w:r>
    </w:p>
    <w:p w:rsidR="00946C49" w:rsidRDefault="00946C49" w:rsidP="00AA0018">
      <w:pPr>
        <w:pStyle w:val="ListParagraph"/>
        <w:numPr>
          <w:ilvl w:val="0"/>
          <w:numId w:val="9"/>
        </w:numPr>
        <w:jc w:val="both"/>
      </w:pPr>
      <w:r>
        <w:t>…………</w:t>
      </w:r>
      <w:r w:rsidR="00AA0018">
        <w:t>…..</w:t>
      </w:r>
    </w:p>
    <w:p w:rsidR="00AA0018" w:rsidRDefault="00AA0018" w:rsidP="00AA0018">
      <w:pPr>
        <w:pStyle w:val="ListParagraph"/>
        <w:numPr>
          <w:ilvl w:val="0"/>
          <w:numId w:val="9"/>
        </w:numPr>
        <w:jc w:val="both"/>
      </w:pPr>
      <w:r>
        <w:t>…………….</w:t>
      </w:r>
    </w:p>
    <w:p w:rsidR="00B20477" w:rsidRDefault="00946C49" w:rsidP="00B20477">
      <w:pPr>
        <w:jc w:val="both"/>
      </w:pPr>
      <w:r>
        <w:rPr>
          <w:b/>
          <w:bCs/>
        </w:rPr>
        <w:t xml:space="preserve">2.3. </w:t>
      </w:r>
      <w:r w:rsidR="00066255" w:rsidRPr="00066255">
        <w:rPr>
          <w:b/>
          <w:bCs/>
        </w:rPr>
        <w:t>behavioural competencies</w:t>
      </w:r>
    </w:p>
    <w:p w:rsidR="001770C9" w:rsidRDefault="001770C9" w:rsidP="00B20477">
      <w:pPr>
        <w:jc w:val="both"/>
      </w:pPr>
      <w:r>
        <w:t>(</w:t>
      </w:r>
      <w:r w:rsidRPr="00F168B7">
        <w:rPr>
          <w:i/>
          <w:iCs/>
        </w:rPr>
        <w:t>Actions and activities that are needed to be done effectively</w:t>
      </w:r>
      <w:r>
        <w:t xml:space="preserve">. </w:t>
      </w:r>
      <w:r w:rsidRPr="00A2762A">
        <w:rPr>
          <w:i/>
          <w:iCs/>
        </w:rPr>
        <w:t>Insert maximum of three behavioural competencies</w:t>
      </w:r>
      <w:r>
        <w:t>)</w:t>
      </w:r>
    </w:p>
    <w:p w:rsidR="004C3130" w:rsidRDefault="001770C9" w:rsidP="00AA0018">
      <w:pPr>
        <w:pStyle w:val="ListParagraph"/>
        <w:numPr>
          <w:ilvl w:val="0"/>
          <w:numId w:val="10"/>
        </w:numPr>
      </w:pPr>
      <w:r>
        <w:t>………………….</w:t>
      </w:r>
    </w:p>
    <w:p w:rsidR="00946C49" w:rsidRDefault="00946C49" w:rsidP="00AA0018">
      <w:pPr>
        <w:pStyle w:val="ListParagraph"/>
        <w:numPr>
          <w:ilvl w:val="0"/>
          <w:numId w:val="10"/>
        </w:numPr>
      </w:pPr>
      <w:r>
        <w:t>………………</w:t>
      </w:r>
      <w:r w:rsidR="001770C9">
        <w:t>….</w:t>
      </w:r>
    </w:p>
    <w:p w:rsidR="00AA0018" w:rsidRDefault="00AA0018" w:rsidP="00AA0018">
      <w:pPr>
        <w:pStyle w:val="ListParagraph"/>
        <w:numPr>
          <w:ilvl w:val="0"/>
          <w:numId w:val="10"/>
        </w:numPr>
      </w:pPr>
      <w:r>
        <w:t>………………………</w:t>
      </w:r>
    </w:p>
    <w:p w:rsidR="00DC0913" w:rsidRDefault="003212DC" w:rsidP="00CE09B5">
      <w:pPr>
        <w:rPr>
          <w:i/>
          <w:iCs/>
        </w:rPr>
      </w:pPr>
      <w:r>
        <w:rPr>
          <w:i/>
          <w:iCs/>
        </w:rPr>
        <w:t>(</w:t>
      </w:r>
      <w:r w:rsidR="00DC0913">
        <w:rPr>
          <w:i/>
          <w:iCs/>
        </w:rPr>
        <w:t>The following sources will be helpful in determining the relevant strengths and behavioural competencies</w:t>
      </w:r>
    </w:p>
    <w:p w:rsidR="00DC0913" w:rsidRPr="00A348A1" w:rsidRDefault="003C04F5" w:rsidP="00DC0913">
      <w:pPr>
        <w:pStyle w:val="ListParagraph"/>
        <w:numPr>
          <w:ilvl w:val="0"/>
          <w:numId w:val="11"/>
        </w:numPr>
      </w:pPr>
      <w:hyperlink r:id="rId7" w:history="1">
        <w:r w:rsidR="00FE34EA" w:rsidRPr="00A348A1">
          <w:rPr>
            <w:rStyle w:val="Hyperlink"/>
            <w:color w:val="auto"/>
            <w:u w:val="none"/>
          </w:rPr>
          <w:t>https://assets.publishing.service.gov.uk/government/uploads/system/uploads/attachment_data/file/717274/CS_Strengths_2018.pdf</w:t>
        </w:r>
      </w:hyperlink>
    </w:p>
    <w:p w:rsidR="00FE34EA" w:rsidRDefault="00A348A1" w:rsidP="00DC0913">
      <w:pPr>
        <w:pStyle w:val="ListParagraph"/>
        <w:numPr>
          <w:ilvl w:val="0"/>
          <w:numId w:val="11"/>
        </w:numPr>
      </w:pPr>
      <w:r w:rsidRPr="00A348A1">
        <w:lastRenderedPageBreak/>
        <w:t>https://assets.publishing.service.gov.uk/government/uploads/system/uploads/attachment_data/file/717275/CS_Behaviours_2018.pdf</w:t>
      </w:r>
    </w:p>
    <w:p w:rsidR="006F63BB" w:rsidRPr="004949AF" w:rsidRDefault="003C04F5" w:rsidP="00CE09B5">
      <w:pPr>
        <w:pStyle w:val="ListParagraph"/>
        <w:numPr>
          <w:ilvl w:val="0"/>
          <w:numId w:val="11"/>
        </w:numPr>
      </w:pPr>
      <w:hyperlink r:id="rId8" w:history="1">
        <w:r w:rsidR="00C21D2C" w:rsidRPr="004949AF">
          <w:rPr>
            <w:rStyle w:val="Hyperlink"/>
            <w:color w:val="auto"/>
            <w:u w:val="none"/>
          </w:rPr>
          <w:t>https://www.unicef.org/careers/media/1041/file/UNICEF%27s_Competency_Framework.pdf</w:t>
        </w:r>
      </w:hyperlink>
      <w:r w:rsidR="003212DC" w:rsidRPr="004949AF">
        <w:t>)</w:t>
      </w:r>
    </w:p>
    <w:p w:rsidR="00C21D2C" w:rsidRDefault="00C21D2C" w:rsidP="00CE09B5">
      <w:pPr>
        <w:pStyle w:val="ListParagraph"/>
        <w:numPr>
          <w:ilvl w:val="0"/>
          <w:numId w:val="11"/>
        </w:numPr>
      </w:pPr>
      <w:r w:rsidRPr="00C21D2C">
        <w:t>https://www.adb.org/sites/default/files/page/42368/adb-competencies-national-staff-3-4-201908.pdf</w:t>
      </w:r>
      <w:r>
        <w:t>)</w:t>
      </w:r>
    </w:p>
    <w:p w:rsidR="008E462D" w:rsidRDefault="00A2762A" w:rsidP="007D3181">
      <w:pPr>
        <w:jc w:val="both"/>
        <w:rPr>
          <w:b/>
          <w:bCs/>
        </w:rPr>
      </w:pPr>
      <w:r>
        <w:rPr>
          <w:b/>
          <w:bCs/>
        </w:rPr>
        <w:t xml:space="preserve">3.0. </w:t>
      </w:r>
      <w:r w:rsidR="00B477A5" w:rsidRPr="00B477A5">
        <w:rPr>
          <w:b/>
          <w:bCs/>
        </w:rPr>
        <w:t>Method of selection</w:t>
      </w:r>
    </w:p>
    <w:p w:rsidR="00DE3736" w:rsidRPr="00DE3736" w:rsidRDefault="00DE3736" w:rsidP="007D3181">
      <w:pPr>
        <w:jc w:val="both"/>
        <w:rPr>
          <w:i/>
          <w:iCs/>
        </w:rPr>
      </w:pPr>
      <w:r w:rsidRPr="00DE3736">
        <w:rPr>
          <w:i/>
          <w:iCs/>
        </w:rPr>
        <w:t xml:space="preserve">(All Island Services) </w:t>
      </w:r>
    </w:p>
    <w:p w:rsidR="00010627" w:rsidRDefault="00010627" w:rsidP="007D3181">
      <w:pPr>
        <w:jc w:val="both"/>
      </w:pPr>
      <w:r>
        <w:t xml:space="preserve">Selection will be based on </w:t>
      </w:r>
      <w:r w:rsidR="004C3130">
        <w:t xml:space="preserve">assessment of seniority and merit through </w:t>
      </w:r>
      <w:r>
        <w:t xml:space="preserve">the curriculum vitae and an interview. </w:t>
      </w:r>
      <w:r w:rsidR="004C3130">
        <w:t>O</w:t>
      </w:r>
      <w:r>
        <w:t>nly a shortlisted number of applicants will be called for the interview.</w:t>
      </w:r>
      <w:r w:rsidR="006961FE">
        <w:t xml:space="preserve"> Please refer to section 6 (b) of Public Service Commission Circular No. 02/2022 dated 15.09.2022 for the criterion for short listing of applicants.</w:t>
      </w:r>
    </w:p>
    <w:p w:rsidR="00DE3736" w:rsidRDefault="00DE3736" w:rsidP="007D3181">
      <w:pPr>
        <w:jc w:val="both"/>
      </w:pPr>
      <w:r>
        <w:t>(Departmental Services/Posts)</w:t>
      </w:r>
    </w:p>
    <w:p w:rsidR="009B7AFA" w:rsidRDefault="00DE3736" w:rsidP="007D3181">
      <w:pPr>
        <w:jc w:val="both"/>
      </w:pPr>
      <w:r>
        <w:t xml:space="preserve">Selection will be based on assessment of seniority and merit </w:t>
      </w:r>
      <w:r w:rsidR="00852691">
        <w:t>at</w:t>
      </w:r>
      <w:r>
        <w:t xml:space="preserve"> an interview. </w:t>
      </w:r>
    </w:p>
    <w:p w:rsidR="00010627" w:rsidRDefault="00A2762A" w:rsidP="007D3181">
      <w:pPr>
        <w:jc w:val="both"/>
        <w:rPr>
          <w:b/>
          <w:bCs/>
        </w:rPr>
      </w:pPr>
      <w:r>
        <w:rPr>
          <w:b/>
          <w:bCs/>
        </w:rPr>
        <w:t xml:space="preserve">3.1. </w:t>
      </w:r>
      <w:r w:rsidR="007D3181" w:rsidRPr="007D3181">
        <w:rPr>
          <w:b/>
          <w:bCs/>
        </w:rPr>
        <w:t>Marking scheme</w:t>
      </w:r>
    </w:p>
    <w:p w:rsidR="00DE3736" w:rsidRPr="007D3181" w:rsidRDefault="00DE3736" w:rsidP="007D3181">
      <w:pPr>
        <w:jc w:val="both"/>
        <w:rPr>
          <w:b/>
          <w:bCs/>
        </w:rPr>
      </w:pPr>
    </w:p>
    <w:tbl>
      <w:tblPr>
        <w:tblStyle w:val="TableGrid"/>
        <w:tblW w:w="0" w:type="auto"/>
        <w:tblInd w:w="1418" w:type="dxa"/>
        <w:tblLook w:val="04A0"/>
      </w:tblPr>
      <w:tblGrid>
        <w:gridCol w:w="223"/>
        <w:gridCol w:w="4755"/>
        <w:gridCol w:w="1173"/>
        <w:gridCol w:w="1673"/>
      </w:tblGrid>
      <w:tr w:rsidR="0079215D" w:rsidTr="00946C49">
        <w:tc>
          <w:tcPr>
            <w:tcW w:w="0" w:type="auto"/>
            <w:gridSpan w:val="2"/>
          </w:tcPr>
          <w:p w:rsidR="00B477A5" w:rsidRPr="00F74BC6" w:rsidRDefault="00B477A5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F74BC6">
              <w:rPr>
                <w:b/>
                <w:bCs/>
              </w:rPr>
              <w:t>Heading</w:t>
            </w:r>
          </w:p>
        </w:tc>
        <w:tc>
          <w:tcPr>
            <w:tcW w:w="0" w:type="auto"/>
          </w:tcPr>
          <w:p w:rsidR="00B477A5" w:rsidRPr="00F74BC6" w:rsidRDefault="00391E48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Maximum </w:t>
            </w:r>
            <w:r w:rsidR="00B477A5" w:rsidRPr="00F74BC6">
              <w:rPr>
                <w:b/>
                <w:bCs/>
              </w:rPr>
              <w:t>Marks</w:t>
            </w:r>
          </w:p>
        </w:tc>
        <w:tc>
          <w:tcPr>
            <w:tcW w:w="0" w:type="auto"/>
          </w:tcPr>
          <w:p w:rsidR="00B477A5" w:rsidRPr="00F74BC6" w:rsidRDefault="00B477A5" w:rsidP="00946C4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</w:tr>
      <w:tr w:rsidR="0079215D" w:rsidTr="00946C49">
        <w:tc>
          <w:tcPr>
            <w:tcW w:w="0" w:type="auto"/>
            <w:gridSpan w:val="2"/>
          </w:tcPr>
          <w:p w:rsidR="006C2120" w:rsidRDefault="00B477A5" w:rsidP="007D3181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14AF">
              <w:rPr>
                <w:b/>
                <w:bCs/>
                <w:sz w:val="24"/>
                <w:szCs w:val="24"/>
              </w:rPr>
              <w:t>Seniority</w:t>
            </w:r>
          </w:p>
          <w:p w:rsidR="006C2120" w:rsidRPr="006C2120" w:rsidRDefault="006C2120" w:rsidP="007D318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Maximum marks will be awarded to the senior-most applicant and other applicants will receive marks for seniority proportionately.  </w:t>
            </w:r>
          </w:p>
        </w:tc>
        <w:tc>
          <w:tcPr>
            <w:tcW w:w="0" w:type="auto"/>
          </w:tcPr>
          <w:p w:rsidR="00B477A5" w:rsidRDefault="00A9059C" w:rsidP="007D3181">
            <w:pPr>
              <w:pStyle w:val="ListParagraph"/>
              <w:ind w:left="0"/>
              <w:jc w:val="both"/>
            </w:pPr>
            <w:r>
              <w:t>5</w:t>
            </w:r>
            <w:r w:rsidR="00B477A5">
              <w:t>0</w:t>
            </w:r>
          </w:p>
          <w:p w:rsidR="00946C49" w:rsidRDefault="00946C49" w:rsidP="007D3181">
            <w:pPr>
              <w:pStyle w:val="ListParagraph"/>
              <w:ind w:left="0"/>
              <w:jc w:val="both"/>
            </w:pPr>
          </w:p>
          <w:p w:rsidR="00946C49" w:rsidRDefault="00946C49" w:rsidP="007D3181">
            <w:pPr>
              <w:pStyle w:val="ListParagraph"/>
              <w:ind w:left="0"/>
              <w:jc w:val="both"/>
            </w:pPr>
          </w:p>
          <w:p w:rsidR="00946C49" w:rsidRDefault="00946C49" w:rsidP="007D3181">
            <w:pPr>
              <w:pStyle w:val="ListParagraph"/>
              <w:ind w:left="0"/>
              <w:jc w:val="both"/>
            </w:pPr>
          </w:p>
        </w:tc>
        <w:tc>
          <w:tcPr>
            <w:tcW w:w="0" w:type="auto"/>
            <w:vMerge w:val="restart"/>
          </w:tcPr>
          <w:p w:rsidR="00B477A5" w:rsidRPr="00B477A5" w:rsidRDefault="00010627" w:rsidP="00946C49">
            <w:pPr>
              <w:pStyle w:val="ListParagraph"/>
              <w:ind w:left="0"/>
            </w:pPr>
            <w:r>
              <w:t>Curriculum vitae</w:t>
            </w:r>
            <w:r w:rsidR="00946C49">
              <w:t xml:space="preserve"> (CV)</w:t>
            </w:r>
            <w:r w:rsidR="00B50056">
              <w:t>/Intervie</w:t>
            </w:r>
            <w:r w:rsidR="00FB09DF">
              <w:t>w</w:t>
            </w:r>
            <w:r w:rsidR="00B50056">
              <w:t>s</w:t>
            </w:r>
          </w:p>
          <w:p w:rsidR="00B477A5" w:rsidRDefault="00B477A5" w:rsidP="00946C49">
            <w:pPr>
              <w:pStyle w:val="ListParagraph"/>
              <w:ind w:left="0"/>
            </w:pPr>
          </w:p>
        </w:tc>
      </w:tr>
      <w:tr w:rsidR="0079215D" w:rsidTr="00946C49">
        <w:tc>
          <w:tcPr>
            <w:tcW w:w="0" w:type="auto"/>
            <w:vMerge w:val="restart"/>
            <w:tcBorders>
              <w:right w:val="nil"/>
            </w:tcBorders>
            <w:vAlign w:val="center"/>
          </w:tcPr>
          <w:p w:rsidR="00B477A5" w:rsidRPr="00F914AF" w:rsidRDefault="00B477A5" w:rsidP="007D3181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B477A5" w:rsidRDefault="00B477A5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832675">
              <w:rPr>
                <w:b/>
                <w:bCs/>
              </w:rPr>
              <w:t>Experience</w:t>
            </w:r>
            <w:r w:rsidR="00EE1375">
              <w:rPr>
                <w:b/>
                <w:bCs/>
              </w:rPr>
              <w:t xml:space="preserve"> in the </w:t>
            </w:r>
            <w:r w:rsidR="00A9305D">
              <w:rPr>
                <w:b/>
                <w:bCs/>
              </w:rPr>
              <w:t>f</w:t>
            </w:r>
            <w:r w:rsidR="00EE1375">
              <w:rPr>
                <w:b/>
                <w:bCs/>
              </w:rPr>
              <w:t>ield</w:t>
            </w:r>
            <w:r w:rsidR="00A9305D">
              <w:rPr>
                <w:b/>
                <w:bCs/>
              </w:rPr>
              <w:t>/s</w:t>
            </w:r>
            <w:r w:rsidR="00EE1375">
              <w:rPr>
                <w:b/>
                <w:bCs/>
              </w:rPr>
              <w:t xml:space="preserve"> of…………..</w:t>
            </w:r>
          </w:p>
          <w:p w:rsidR="00EE1375" w:rsidRPr="00832675" w:rsidRDefault="00EE1375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B477A5" w:rsidRDefault="00B058FA" w:rsidP="007D3181">
            <w:pPr>
              <w:pStyle w:val="ListParagraph"/>
              <w:ind w:left="0"/>
              <w:jc w:val="both"/>
            </w:pPr>
            <w:r>
              <w:t xml:space="preserve">In addition to the length of service </w:t>
            </w:r>
            <w:r w:rsidR="00E2193D">
              <w:t>in the field</w:t>
            </w:r>
            <w:r w:rsidR="0069778D">
              <w:t>/exposure to the subject</w:t>
            </w:r>
            <w:r w:rsidR="00E2193D">
              <w:t xml:space="preserve">, </w:t>
            </w:r>
            <w:r w:rsidR="00B60599">
              <w:t xml:space="preserve">the depth of </w:t>
            </w:r>
            <w:r w:rsidR="00E2193D">
              <w:t>k</w:t>
            </w:r>
            <w:r w:rsidR="00B477A5">
              <w:t xml:space="preserve">nowledge or mastery of </w:t>
            </w:r>
            <w:r w:rsidR="00010627">
              <w:t>the</w:t>
            </w:r>
            <w:r w:rsidR="00B477A5">
              <w:t xml:space="preserve"> subject</w:t>
            </w:r>
            <w:r w:rsidR="00010627">
              <w:t xml:space="preserve"> of/in the field of……………</w:t>
            </w:r>
            <w:r w:rsidR="00B477A5">
              <w:t xml:space="preserve"> gained through involvement in or exposure to it</w:t>
            </w:r>
            <w:r w:rsidR="00006515">
              <w:t>will be assessed</w:t>
            </w:r>
          </w:p>
          <w:p w:rsidR="00A9305D" w:rsidRDefault="00A9305D" w:rsidP="007D3181">
            <w:pPr>
              <w:pStyle w:val="ListParagraph"/>
              <w:ind w:left="0"/>
              <w:jc w:val="both"/>
            </w:pPr>
          </w:p>
          <w:p w:rsidR="00A9305D" w:rsidRPr="00CA2A42" w:rsidRDefault="00A9305D" w:rsidP="0079215D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BE0A51">
              <w:rPr>
                <w:i/>
                <w:iCs/>
              </w:rPr>
              <w:t xml:space="preserve">(Experience need not to be strictly confined to the field under which the vacant post comes. </w:t>
            </w:r>
            <w:r w:rsidR="0079215D" w:rsidRPr="00BE0A51">
              <w:rPr>
                <w:i/>
                <w:iCs/>
              </w:rPr>
              <w:t>Wherever possible, t</w:t>
            </w:r>
            <w:r w:rsidRPr="00BE0A51">
              <w:rPr>
                <w:i/>
                <w:iCs/>
              </w:rPr>
              <w:t xml:space="preserve">he list of fields must include such other fields where an officer may have gained </w:t>
            </w:r>
            <w:r w:rsidR="0079215D" w:rsidRPr="00BE0A51">
              <w:rPr>
                <w:i/>
                <w:iCs/>
              </w:rPr>
              <w:t>transferable experience. (e.g., An officer who has worked in fields like rural development, small industries development, social services etc., may have gained experience transferable to regional administration.)</w:t>
            </w:r>
          </w:p>
        </w:tc>
        <w:tc>
          <w:tcPr>
            <w:tcW w:w="0" w:type="auto"/>
          </w:tcPr>
          <w:p w:rsidR="00B477A5" w:rsidRDefault="00A9059C" w:rsidP="007D3181">
            <w:pPr>
              <w:pStyle w:val="ListParagraph"/>
              <w:ind w:left="0"/>
              <w:jc w:val="both"/>
            </w:pPr>
            <w:r>
              <w:t>2</w:t>
            </w:r>
            <w:r w:rsidR="00B477A5">
              <w:t>0</w:t>
            </w:r>
            <w:r w:rsidR="00407928">
              <w:t>**</w:t>
            </w:r>
          </w:p>
        </w:tc>
        <w:tc>
          <w:tcPr>
            <w:tcW w:w="0" w:type="auto"/>
            <w:vMerge/>
          </w:tcPr>
          <w:p w:rsidR="00B477A5" w:rsidRDefault="00B477A5" w:rsidP="00946C49">
            <w:pPr>
              <w:pStyle w:val="ListParagraph"/>
              <w:ind w:left="0"/>
            </w:pPr>
          </w:p>
        </w:tc>
      </w:tr>
      <w:tr w:rsidR="0079215D" w:rsidTr="00946C49">
        <w:tc>
          <w:tcPr>
            <w:tcW w:w="0" w:type="auto"/>
            <w:vMerge/>
            <w:tcBorders>
              <w:right w:val="nil"/>
            </w:tcBorders>
            <w:vAlign w:val="center"/>
          </w:tcPr>
          <w:p w:rsidR="00B477A5" w:rsidRPr="00F914AF" w:rsidRDefault="00B477A5" w:rsidP="007D3181">
            <w:pPr>
              <w:pStyle w:val="ListParagraph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B477A5" w:rsidRDefault="00B477A5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832675">
              <w:rPr>
                <w:b/>
                <w:bCs/>
              </w:rPr>
              <w:t>Professional qualifications</w:t>
            </w:r>
            <w:r w:rsidR="00B3276B">
              <w:rPr>
                <w:b/>
                <w:bCs/>
              </w:rPr>
              <w:t>/Research</w:t>
            </w:r>
            <w:r w:rsidR="00F4064E">
              <w:rPr>
                <w:b/>
                <w:bCs/>
              </w:rPr>
              <w:t>&amp;</w:t>
            </w:r>
            <w:r w:rsidR="00FB4C8A">
              <w:rPr>
                <w:b/>
                <w:bCs/>
              </w:rPr>
              <w:t>Innovations</w:t>
            </w:r>
          </w:p>
          <w:p w:rsidR="00597BC4" w:rsidRDefault="00597BC4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597BC4" w:rsidRDefault="00597BC4" w:rsidP="007D31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Postgraduate qualifications in the field of……………</w:t>
            </w:r>
            <w:r w:rsidR="00591A04">
              <w:rPr>
                <w:b/>
                <w:bCs/>
              </w:rPr>
              <w:t>*</w:t>
            </w:r>
          </w:p>
          <w:p w:rsidR="00597BC4" w:rsidRPr="00C87B75" w:rsidRDefault="00C87B75" w:rsidP="007D3181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BE0A51">
              <w:t>(</w:t>
            </w:r>
            <w:r w:rsidRPr="00BE0A51">
              <w:rPr>
                <w:i/>
                <w:iCs/>
              </w:rPr>
              <w:t xml:space="preserve">Select relevant fields from among the </w:t>
            </w:r>
            <w:r w:rsidRPr="00BE0A51">
              <w:rPr>
                <w:i/>
                <w:iCs/>
              </w:rPr>
              <w:lastRenderedPageBreak/>
              <w:t>fields/subjects specified in the relevant service minute/scheme of recruitment</w:t>
            </w:r>
            <w:r w:rsidRPr="00BE0A51">
              <w:t>)</w:t>
            </w:r>
          </w:p>
          <w:p w:rsidR="00B477A5" w:rsidRPr="00B03D29" w:rsidRDefault="00B03D29" w:rsidP="007D318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t>Research based postgraduate degree – 7 marks</w:t>
            </w:r>
          </w:p>
          <w:p w:rsidR="00B03D29" w:rsidRPr="00B03D29" w:rsidRDefault="00B03D29" w:rsidP="007D318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t>Taught postgraduate degree – 6 marks</w:t>
            </w:r>
          </w:p>
          <w:p w:rsidR="00B03D29" w:rsidRPr="00B03D29" w:rsidRDefault="00B03D29" w:rsidP="007D318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t>Postgraduate diploma – 4 marks</w:t>
            </w:r>
          </w:p>
          <w:p w:rsidR="00B03D29" w:rsidRDefault="00B03D29" w:rsidP="007D3181">
            <w:pPr>
              <w:pStyle w:val="ListParagraph"/>
              <w:numPr>
                <w:ilvl w:val="0"/>
                <w:numId w:val="1"/>
              </w:numPr>
              <w:jc w:val="both"/>
            </w:pPr>
            <w:r w:rsidRPr="00EE1375">
              <w:t>Graduate/Postgraduate certificate – 2 marks</w:t>
            </w:r>
          </w:p>
          <w:p w:rsidR="000151CD" w:rsidRDefault="000151CD" w:rsidP="00155198">
            <w:pPr>
              <w:jc w:val="both"/>
            </w:pPr>
          </w:p>
          <w:p w:rsidR="000151CD" w:rsidRDefault="000151CD" w:rsidP="00B3276B">
            <w:pPr>
              <w:pStyle w:val="ListParagraph"/>
              <w:jc w:val="both"/>
            </w:pPr>
          </w:p>
          <w:p w:rsidR="00B3276B" w:rsidRPr="000151CD" w:rsidRDefault="00B3276B" w:rsidP="000151CD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0151CD">
              <w:rPr>
                <w:b/>
                <w:bCs/>
              </w:rPr>
              <w:t>Research</w:t>
            </w:r>
            <w:r w:rsidR="00F4064E">
              <w:rPr>
                <w:b/>
                <w:bCs/>
              </w:rPr>
              <w:t>&amp;</w:t>
            </w:r>
            <w:r w:rsidR="00FB4C8A">
              <w:rPr>
                <w:b/>
                <w:bCs/>
              </w:rPr>
              <w:t>Innovations</w:t>
            </w:r>
            <w:r w:rsidR="00A13014">
              <w:rPr>
                <w:b/>
                <w:bCs/>
              </w:rPr>
              <w:t xml:space="preserve"> (</w:t>
            </w:r>
            <w:r w:rsidR="00A13014" w:rsidRPr="00A13014">
              <w:rPr>
                <w:b/>
                <w:bCs/>
                <w:i/>
                <w:iCs/>
              </w:rPr>
              <w:t>Optional</w:t>
            </w:r>
            <w:r w:rsidR="00A13014">
              <w:rPr>
                <w:b/>
                <w:bCs/>
                <w:i/>
                <w:iCs/>
              </w:rPr>
              <w:t xml:space="preserve">. Insert only if </w:t>
            </w:r>
            <w:r w:rsidR="00C87B75">
              <w:rPr>
                <w:b/>
                <w:bCs/>
                <w:i/>
                <w:iCs/>
              </w:rPr>
              <w:t>applicable</w:t>
            </w:r>
            <w:r w:rsidR="00A13014">
              <w:rPr>
                <w:b/>
                <w:bCs/>
              </w:rPr>
              <w:t>)</w:t>
            </w:r>
          </w:p>
          <w:p w:rsidR="00FB4C8A" w:rsidRPr="00BE0A51" w:rsidRDefault="00FB4C8A" w:rsidP="000151CD">
            <w:pPr>
              <w:pStyle w:val="ListParagraph"/>
              <w:numPr>
                <w:ilvl w:val="0"/>
                <w:numId w:val="7"/>
              </w:numPr>
              <w:jc w:val="both"/>
            </w:pPr>
            <w:r w:rsidRPr="00BE0A51">
              <w:t>Patented</w:t>
            </w:r>
            <w:r w:rsidR="00E45A96">
              <w:t>/copyrighted</w:t>
            </w:r>
            <w:r w:rsidRPr="00BE0A51">
              <w:t xml:space="preserve"> innovations</w:t>
            </w:r>
            <w:r w:rsidR="00665A8A" w:rsidRPr="00BE0A51">
              <w:t xml:space="preserve">/inventions in the </w:t>
            </w:r>
            <w:r w:rsidR="003353F0" w:rsidRPr="00BE0A51">
              <w:t>relevant field</w:t>
            </w:r>
            <w:r w:rsidRPr="00BE0A51">
              <w:t xml:space="preserve"> – 10 Marks</w:t>
            </w:r>
          </w:p>
          <w:p w:rsidR="00B3276B" w:rsidRDefault="00B3276B" w:rsidP="000151CD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Research paper </w:t>
            </w:r>
            <w:r w:rsidR="000151CD">
              <w:t xml:space="preserve">in the relevant field </w:t>
            </w:r>
            <w:r>
              <w:t xml:space="preserve">published in an internationally recognized academic journal – </w:t>
            </w:r>
            <w:r w:rsidR="00105989">
              <w:t>5 Marks</w:t>
            </w:r>
          </w:p>
          <w:p w:rsidR="00B3276B" w:rsidRDefault="00B3276B" w:rsidP="000151CD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Research paper </w:t>
            </w:r>
            <w:r w:rsidR="000151CD">
              <w:t xml:space="preserve">in the relevant field </w:t>
            </w:r>
            <w:r>
              <w:t>published in a</w:t>
            </w:r>
            <w:r w:rsidR="007821E4">
              <w:t xml:space="preserve"> recognized academic </w:t>
            </w:r>
            <w:r w:rsidR="000151CD">
              <w:t>journal – 4 Marks</w:t>
            </w:r>
          </w:p>
          <w:p w:rsidR="00FB4C8A" w:rsidRPr="00806076" w:rsidRDefault="00FB4C8A" w:rsidP="000151CD">
            <w:pPr>
              <w:pStyle w:val="ListParagraph"/>
              <w:numPr>
                <w:ilvl w:val="0"/>
                <w:numId w:val="7"/>
              </w:numPr>
              <w:jc w:val="both"/>
            </w:pPr>
            <w:r w:rsidRPr="00806076">
              <w:t>Successfully implemented innovations</w:t>
            </w:r>
            <w:r w:rsidR="00D15E7A" w:rsidRPr="00806076">
              <w:t xml:space="preserve"> in the area of work</w:t>
            </w:r>
            <w:r w:rsidR="00BB6149" w:rsidRPr="00806076">
              <w:t>/development of IT solutions</w:t>
            </w:r>
            <w:r w:rsidR="00ED573B" w:rsidRPr="00806076">
              <w:t xml:space="preserve"> – 4 Marks for each innovation</w:t>
            </w:r>
            <w:r w:rsidR="00BB6149" w:rsidRPr="00806076">
              <w:t>/IT solution</w:t>
            </w:r>
            <w:r w:rsidR="00ED573B" w:rsidRPr="00806076">
              <w:t xml:space="preserve"> (Documentary proof must be furnished)</w:t>
            </w:r>
          </w:p>
          <w:p w:rsidR="00B03684" w:rsidRDefault="00B03684" w:rsidP="00B03684">
            <w:pPr>
              <w:jc w:val="both"/>
              <w:rPr>
                <w:highlight w:val="yellow"/>
              </w:rPr>
            </w:pPr>
          </w:p>
          <w:p w:rsidR="00B03684" w:rsidRPr="00B03684" w:rsidRDefault="00B03684" w:rsidP="00B03684">
            <w:pPr>
              <w:jc w:val="both"/>
              <w:rPr>
                <w:highlight w:val="yellow"/>
              </w:rPr>
            </w:pPr>
          </w:p>
          <w:p w:rsidR="00597BC4" w:rsidRDefault="00597BC4" w:rsidP="007D3181">
            <w:pPr>
              <w:pStyle w:val="ListParagraph"/>
              <w:jc w:val="both"/>
              <w:rPr>
                <w:b/>
                <w:bCs/>
              </w:rPr>
            </w:pPr>
          </w:p>
          <w:p w:rsidR="00597BC4" w:rsidRDefault="00597BC4" w:rsidP="007D31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Training in the field of…………….</w:t>
            </w:r>
            <w:r w:rsidR="00905BA6">
              <w:rPr>
                <w:b/>
                <w:bCs/>
              </w:rPr>
              <w:t>*</w:t>
            </w:r>
          </w:p>
          <w:p w:rsidR="00597BC4" w:rsidRPr="00597BC4" w:rsidRDefault="00597BC4" w:rsidP="007D3181">
            <w:pPr>
              <w:jc w:val="both"/>
              <w:rPr>
                <w:b/>
                <w:bCs/>
              </w:rPr>
            </w:pPr>
          </w:p>
          <w:p w:rsidR="00597BC4" w:rsidRPr="00EE1375" w:rsidRDefault="00391E48" w:rsidP="007D3181">
            <w:pPr>
              <w:pStyle w:val="ListParagraph"/>
              <w:numPr>
                <w:ilvl w:val="0"/>
                <w:numId w:val="4"/>
              </w:numPr>
              <w:jc w:val="both"/>
            </w:pPr>
            <w:r w:rsidRPr="00EE1375">
              <w:t>Of duration of 3 months or more – 1 mark</w:t>
            </w:r>
          </w:p>
          <w:p w:rsidR="00391E48" w:rsidRPr="00EE1375" w:rsidRDefault="00391E48" w:rsidP="007D3181">
            <w:pPr>
              <w:pStyle w:val="ListParagraph"/>
              <w:numPr>
                <w:ilvl w:val="0"/>
                <w:numId w:val="4"/>
              </w:numPr>
              <w:jc w:val="both"/>
            </w:pPr>
            <w:r w:rsidRPr="00EE1375">
              <w:t>Of duration of 10 days or more – 0.5 marks</w:t>
            </w:r>
          </w:p>
          <w:p w:rsidR="00391E48" w:rsidRDefault="00391E48" w:rsidP="009D7E34">
            <w:pPr>
              <w:pStyle w:val="ListParagraph"/>
              <w:numPr>
                <w:ilvl w:val="0"/>
                <w:numId w:val="4"/>
              </w:numPr>
              <w:jc w:val="both"/>
            </w:pPr>
            <w:r w:rsidRPr="00EE1375">
              <w:t>Of duration of 3 days or more – 0.2 marks</w:t>
            </w:r>
          </w:p>
          <w:p w:rsidR="000151CD" w:rsidRPr="009D7E34" w:rsidRDefault="000151CD" w:rsidP="000151CD">
            <w:pPr>
              <w:pStyle w:val="ListParagraph"/>
              <w:jc w:val="both"/>
            </w:pPr>
          </w:p>
          <w:p w:rsidR="00391E48" w:rsidRDefault="00391E48" w:rsidP="007D31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Proficiency in English</w:t>
            </w:r>
            <w:r w:rsidR="00155198">
              <w:rPr>
                <w:b/>
                <w:bCs/>
              </w:rPr>
              <w:t>*</w:t>
            </w:r>
          </w:p>
          <w:p w:rsidR="00391E48" w:rsidRDefault="00391E48" w:rsidP="007D3181">
            <w:pPr>
              <w:pStyle w:val="ListParagraph"/>
              <w:jc w:val="both"/>
              <w:rPr>
                <w:b/>
                <w:bCs/>
              </w:rPr>
            </w:pPr>
          </w:p>
          <w:p w:rsidR="00391E48" w:rsidRPr="00EE1375" w:rsidRDefault="00986517" w:rsidP="007D318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EE1375">
              <w:t>Diploma in English</w:t>
            </w:r>
            <w:r w:rsidR="008553FF" w:rsidRPr="00EE1375">
              <w:t xml:space="preserve"> obtained from a </w:t>
            </w:r>
            <w:r w:rsidR="00AE28C6">
              <w:t xml:space="preserve">recognized </w:t>
            </w:r>
            <w:r w:rsidR="008553FF" w:rsidRPr="00EE1375">
              <w:t>university or government training institute</w:t>
            </w:r>
            <w:r w:rsidRPr="00EE1375">
              <w:t>/</w:t>
            </w:r>
            <w:r w:rsidR="008A7FF6" w:rsidRPr="00EE1375">
              <w:t xml:space="preserve">IELTS </w:t>
            </w:r>
            <w:r w:rsidR="008A7FF6" w:rsidRPr="00EE1375">
              <w:rPr>
                <w:rFonts w:cs="Iskoola Pota"/>
                <w:lang w:bidi="si-LK"/>
              </w:rPr>
              <w:t>Academic overall score</w:t>
            </w:r>
            <w:r w:rsidR="008A7FF6" w:rsidRPr="00EE1375">
              <w:t xml:space="preserve">6.5 </w:t>
            </w:r>
            <w:r w:rsidR="008A7FF6" w:rsidRPr="00EE1375">
              <w:rPr>
                <w:rFonts w:cs="Iskoola Pota"/>
                <w:lang w:bidi="si-LK"/>
              </w:rPr>
              <w:t>or above</w:t>
            </w:r>
            <w:r w:rsidR="008A7FF6" w:rsidRPr="00EE1375">
              <w:t xml:space="preserve">, TOEFL-IBT 79 </w:t>
            </w:r>
            <w:r w:rsidR="008A7FF6" w:rsidRPr="00EE1375">
              <w:rPr>
                <w:rFonts w:cs="Iskoola Pota"/>
                <w:lang w:bidi="si-LK"/>
              </w:rPr>
              <w:t>or above</w:t>
            </w:r>
            <w:r w:rsidR="008A7FF6" w:rsidRPr="00EE1375">
              <w:t xml:space="preserve">, TOEFL-CBT 213 </w:t>
            </w:r>
            <w:r w:rsidR="008A7FF6" w:rsidRPr="00EE1375">
              <w:rPr>
                <w:rFonts w:cs="Iskoola Pota"/>
                <w:lang w:bidi="si-LK"/>
              </w:rPr>
              <w:t xml:space="preserve">or above, or </w:t>
            </w:r>
            <w:r w:rsidR="008A7FF6" w:rsidRPr="00EE1375">
              <w:t>TOEFL-PBT or above – 02 Marks</w:t>
            </w:r>
          </w:p>
          <w:p w:rsidR="00391E48" w:rsidRPr="00EE1375" w:rsidRDefault="00391E48" w:rsidP="007D3181">
            <w:pPr>
              <w:pStyle w:val="ListParagraph"/>
              <w:jc w:val="both"/>
            </w:pPr>
          </w:p>
          <w:p w:rsidR="00391E48" w:rsidRPr="00155198" w:rsidRDefault="008553FF" w:rsidP="007D318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EE1375">
              <w:t xml:space="preserve">Certificate in English obtained from a </w:t>
            </w:r>
            <w:r w:rsidR="00AE28C6">
              <w:t xml:space="preserve">recognized </w:t>
            </w:r>
            <w:r w:rsidRPr="00EE1375">
              <w:t>university or government training institute – 01 Mark</w:t>
            </w:r>
          </w:p>
          <w:p w:rsidR="00155198" w:rsidRPr="00155198" w:rsidRDefault="00155198" w:rsidP="00155198">
            <w:pPr>
              <w:pStyle w:val="ListParagraph"/>
              <w:rPr>
                <w:b/>
                <w:bCs/>
              </w:rPr>
            </w:pPr>
          </w:p>
          <w:p w:rsidR="00155198" w:rsidRPr="004F6AD6" w:rsidRDefault="00155198" w:rsidP="00155198">
            <w:pPr>
              <w:jc w:val="both"/>
            </w:pPr>
            <w:r>
              <w:t>* Marks will be awarded only for the highest qualification</w:t>
            </w:r>
          </w:p>
        </w:tc>
        <w:tc>
          <w:tcPr>
            <w:tcW w:w="0" w:type="auto"/>
          </w:tcPr>
          <w:p w:rsidR="00B477A5" w:rsidRDefault="00B477A5" w:rsidP="007D3181">
            <w:pPr>
              <w:pStyle w:val="ListParagraph"/>
              <w:ind w:left="0"/>
              <w:jc w:val="both"/>
            </w:pPr>
            <w:r>
              <w:lastRenderedPageBreak/>
              <w:t>10</w:t>
            </w:r>
          </w:p>
        </w:tc>
        <w:tc>
          <w:tcPr>
            <w:tcW w:w="0" w:type="auto"/>
            <w:vMerge/>
          </w:tcPr>
          <w:p w:rsidR="00B477A5" w:rsidRDefault="00B477A5" w:rsidP="00946C49">
            <w:pPr>
              <w:pStyle w:val="ListParagraph"/>
              <w:ind w:left="0"/>
            </w:pPr>
          </w:p>
        </w:tc>
      </w:tr>
      <w:tr w:rsidR="0079215D" w:rsidTr="00946C49">
        <w:tc>
          <w:tcPr>
            <w:tcW w:w="0" w:type="auto"/>
            <w:vMerge/>
            <w:tcBorders>
              <w:right w:val="nil"/>
            </w:tcBorders>
          </w:tcPr>
          <w:p w:rsidR="00B477A5" w:rsidRDefault="00B477A5" w:rsidP="007D3181">
            <w:pPr>
              <w:pStyle w:val="ListParagraph"/>
              <w:ind w:left="0"/>
              <w:jc w:val="both"/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B477A5" w:rsidRPr="00832675" w:rsidRDefault="00B477A5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832675">
              <w:rPr>
                <w:b/>
                <w:bCs/>
              </w:rPr>
              <w:t>Strengths</w:t>
            </w:r>
          </w:p>
          <w:p w:rsidR="00B477A5" w:rsidRDefault="00B477A5" w:rsidP="007D3181">
            <w:pPr>
              <w:pStyle w:val="ListParagraph"/>
              <w:ind w:left="0"/>
              <w:jc w:val="both"/>
            </w:pPr>
            <w:r>
              <w:t xml:space="preserve">Things have to be done effectively and which </w:t>
            </w:r>
            <w:r w:rsidRPr="00C12076">
              <w:t>should motivate the applicant</w:t>
            </w:r>
            <w:r w:rsidR="00A2762A">
              <w:t xml:space="preserve"> as specified in section </w:t>
            </w:r>
            <w:r w:rsidR="00946C49">
              <w:t>2.2.</w:t>
            </w:r>
            <w:r w:rsidR="00A2762A">
              <w:t xml:space="preserve"> above.</w:t>
            </w:r>
          </w:p>
        </w:tc>
        <w:tc>
          <w:tcPr>
            <w:tcW w:w="0" w:type="auto"/>
            <w:shd w:val="clear" w:color="auto" w:fill="FFFFFF" w:themeFill="background1"/>
          </w:tcPr>
          <w:p w:rsidR="00B477A5" w:rsidRDefault="00B477A5" w:rsidP="007D3181">
            <w:pPr>
              <w:pStyle w:val="ListParagraph"/>
              <w:ind w:left="0"/>
              <w:jc w:val="both"/>
            </w:pPr>
            <w:r>
              <w:t>10</w:t>
            </w:r>
            <w:r w:rsidR="00407928">
              <w:t>**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477A5" w:rsidRDefault="00010627" w:rsidP="00946C49">
            <w:pPr>
              <w:pStyle w:val="ListParagraph"/>
              <w:ind w:left="0"/>
            </w:pPr>
            <w:r>
              <w:t>Interview</w:t>
            </w:r>
          </w:p>
        </w:tc>
      </w:tr>
      <w:tr w:rsidR="0079215D" w:rsidTr="00946C49">
        <w:trPr>
          <w:trHeight w:val="1880"/>
        </w:trPr>
        <w:tc>
          <w:tcPr>
            <w:tcW w:w="0" w:type="auto"/>
            <w:vMerge/>
            <w:tcBorders>
              <w:right w:val="nil"/>
            </w:tcBorders>
          </w:tcPr>
          <w:p w:rsidR="00B477A5" w:rsidRDefault="00B477A5" w:rsidP="007D3181">
            <w:pPr>
              <w:pStyle w:val="ListParagraph"/>
              <w:ind w:left="0"/>
              <w:jc w:val="both"/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 w:themeFill="background1"/>
          </w:tcPr>
          <w:p w:rsidR="00B477A5" w:rsidRPr="00832675" w:rsidRDefault="00B477A5" w:rsidP="007D3181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832675">
              <w:rPr>
                <w:b/>
                <w:bCs/>
              </w:rPr>
              <w:t>Behavioural competencies</w:t>
            </w:r>
          </w:p>
          <w:p w:rsidR="00B477A5" w:rsidRDefault="00B477A5" w:rsidP="007D3181">
            <w:pPr>
              <w:pStyle w:val="ListParagraph"/>
              <w:ind w:left="0"/>
              <w:jc w:val="both"/>
            </w:pPr>
            <w:r>
              <w:t>Actions and activities that are needed to be done effectively</w:t>
            </w:r>
            <w:r w:rsidR="00A2762A">
              <w:t xml:space="preserve"> as specified in section </w:t>
            </w:r>
            <w:r w:rsidR="00946C49">
              <w:t>2.3.</w:t>
            </w:r>
            <w:r w:rsidR="00A2762A">
              <w:t xml:space="preserve"> above</w:t>
            </w:r>
            <w: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B477A5" w:rsidRDefault="00B477A5" w:rsidP="007D3181">
            <w:pPr>
              <w:pStyle w:val="ListParagraph"/>
              <w:ind w:left="0"/>
              <w:jc w:val="both"/>
            </w:pPr>
            <w:r>
              <w:t>10</w:t>
            </w:r>
            <w:r w:rsidR="00407928">
              <w:t>**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B477A5" w:rsidRDefault="00B477A5" w:rsidP="00946C49">
            <w:pPr>
              <w:pStyle w:val="ListParagraph"/>
              <w:ind w:left="0"/>
            </w:pPr>
          </w:p>
        </w:tc>
      </w:tr>
      <w:tr w:rsidR="00407928" w:rsidTr="00407928">
        <w:trPr>
          <w:trHeight w:val="620"/>
        </w:trPr>
        <w:tc>
          <w:tcPr>
            <w:tcW w:w="0" w:type="auto"/>
            <w:gridSpan w:val="4"/>
          </w:tcPr>
          <w:p w:rsidR="00407928" w:rsidRDefault="00407928" w:rsidP="00946C49">
            <w:pPr>
              <w:pStyle w:val="ListParagraph"/>
              <w:ind w:left="0"/>
            </w:pPr>
            <w:r>
              <w:t>** Please refer to Annexure II of the Public Service Commission Circular No. 02/2022 dated 15.09.2022 for question formats and rating scales.</w:t>
            </w:r>
          </w:p>
        </w:tc>
      </w:tr>
    </w:tbl>
    <w:p w:rsidR="00B477A5" w:rsidRDefault="00B477A5" w:rsidP="007D3181">
      <w:pPr>
        <w:jc w:val="both"/>
      </w:pPr>
    </w:p>
    <w:p w:rsidR="0096221F" w:rsidRDefault="0096221F" w:rsidP="007D3181">
      <w:pPr>
        <w:jc w:val="both"/>
      </w:pPr>
      <w:r>
        <w:t>Note 1: The term “recognized university” in the above marking scheme means a university recognized by the University Grants Commission of Sri Lanka</w:t>
      </w:r>
    </w:p>
    <w:p w:rsidR="006C2120" w:rsidRDefault="006C2120" w:rsidP="007D3181">
      <w:pPr>
        <w:jc w:val="both"/>
      </w:pPr>
      <w:r>
        <w:t>Note</w:t>
      </w:r>
      <w:r w:rsidR="0096221F">
        <w:t>2</w:t>
      </w:r>
      <w:r>
        <w:t>: All postgraduate qualifications indicated in the marking scheme above should have been obtained from a un</w:t>
      </w:r>
      <w:r w:rsidR="007D3181">
        <w:t>iversity recognized by the University Grants Commission of Sri Lanka and such qualifications obtained from other degree awarding institutes should have the recognition of that commission.</w:t>
      </w:r>
    </w:p>
    <w:p w:rsidR="007D3181" w:rsidRDefault="007D3181" w:rsidP="007D3181">
      <w:pPr>
        <w:jc w:val="both"/>
      </w:pPr>
    </w:p>
    <w:p w:rsidR="00BF3B9E" w:rsidRDefault="00BF3B9E" w:rsidP="007D3181">
      <w:pPr>
        <w:jc w:val="both"/>
      </w:pPr>
      <w:r>
        <w:t>(Relevant administrative authority)</w:t>
      </w:r>
    </w:p>
    <w:p w:rsidR="007D3181" w:rsidRDefault="007D3181" w:rsidP="007D3181">
      <w:pPr>
        <w:jc w:val="both"/>
      </w:pPr>
      <w:r>
        <w:t>Date…………………………</w:t>
      </w:r>
    </w:p>
    <w:sectPr w:rsidR="007D3181" w:rsidSect="00BD6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ED8" w:rsidRDefault="007D6ED8" w:rsidP="009D7E34">
      <w:pPr>
        <w:spacing w:after="0" w:line="240" w:lineRule="auto"/>
      </w:pPr>
      <w:r>
        <w:separator/>
      </w:r>
    </w:p>
  </w:endnote>
  <w:endnote w:type="continuationSeparator" w:id="1">
    <w:p w:rsidR="007D6ED8" w:rsidRDefault="007D6ED8" w:rsidP="009D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4" w:rsidRDefault="004967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4" w:rsidRDefault="004967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4" w:rsidRDefault="00496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ED8" w:rsidRDefault="007D6ED8" w:rsidP="009D7E34">
      <w:pPr>
        <w:spacing w:after="0" w:line="240" w:lineRule="auto"/>
      </w:pPr>
      <w:r>
        <w:separator/>
      </w:r>
    </w:p>
  </w:footnote>
  <w:footnote w:type="continuationSeparator" w:id="1">
    <w:p w:rsidR="007D6ED8" w:rsidRDefault="007D6ED8" w:rsidP="009D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4" w:rsidRDefault="004967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4" w:rsidRPr="00496754" w:rsidRDefault="00496754" w:rsidP="00496754">
    <w:pPr>
      <w:pStyle w:val="Header"/>
      <w:jc w:val="right"/>
      <w:rPr>
        <w:b/>
        <w:bCs/>
      </w:rPr>
    </w:pPr>
    <w:r w:rsidRPr="00496754">
      <w:rPr>
        <w:b/>
        <w:bCs/>
      </w:rPr>
      <w:t>Annexure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54" w:rsidRDefault="00496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067"/>
    <w:multiLevelType w:val="hybridMultilevel"/>
    <w:tmpl w:val="0492A7A4"/>
    <w:lvl w:ilvl="0" w:tplc="FFFFFFFF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957C74"/>
    <w:multiLevelType w:val="hybridMultilevel"/>
    <w:tmpl w:val="A7BC6A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0B06"/>
    <w:multiLevelType w:val="hybridMultilevel"/>
    <w:tmpl w:val="81F61C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6673"/>
    <w:multiLevelType w:val="hybridMultilevel"/>
    <w:tmpl w:val="81F61C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C11AA"/>
    <w:multiLevelType w:val="hybridMultilevel"/>
    <w:tmpl w:val="90B6FC76"/>
    <w:lvl w:ilvl="0" w:tplc="A01244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Lath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C1FA9"/>
    <w:multiLevelType w:val="hybridMultilevel"/>
    <w:tmpl w:val="95C42032"/>
    <w:lvl w:ilvl="0" w:tplc="C72438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B2BFC"/>
    <w:multiLevelType w:val="hybridMultilevel"/>
    <w:tmpl w:val="81F61C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319E0"/>
    <w:multiLevelType w:val="hybridMultilevel"/>
    <w:tmpl w:val="0492A7A4"/>
    <w:lvl w:ilvl="0" w:tplc="0809001B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80F19B2"/>
    <w:multiLevelType w:val="hybridMultilevel"/>
    <w:tmpl w:val="0492A7A4"/>
    <w:lvl w:ilvl="0" w:tplc="FFFFFFFF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F50218D"/>
    <w:multiLevelType w:val="hybridMultilevel"/>
    <w:tmpl w:val="81F61C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1979"/>
    <w:multiLevelType w:val="hybridMultilevel"/>
    <w:tmpl w:val="BDAAA51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42B"/>
    <w:rsid w:val="00006515"/>
    <w:rsid w:val="00010627"/>
    <w:rsid w:val="000151CD"/>
    <w:rsid w:val="00066255"/>
    <w:rsid w:val="00084020"/>
    <w:rsid w:val="00094DBA"/>
    <w:rsid w:val="000D678B"/>
    <w:rsid w:val="00105989"/>
    <w:rsid w:val="00117608"/>
    <w:rsid w:val="00155198"/>
    <w:rsid w:val="001770C9"/>
    <w:rsid w:val="001A1243"/>
    <w:rsid w:val="002211AA"/>
    <w:rsid w:val="0026126F"/>
    <w:rsid w:val="003212DC"/>
    <w:rsid w:val="00330FEE"/>
    <w:rsid w:val="003353F0"/>
    <w:rsid w:val="003430FD"/>
    <w:rsid w:val="003501D7"/>
    <w:rsid w:val="00391E48"/>
    <w:rsid w:val="003C04F5"/>
    <w:rsid w:val="003D126F"/>
    <w:rsid w:val="00407928"/>
    <w:rsid w:val="0047311B"/>
    <w:rsid w:val="004949AF"/>
    <w:rsid w:val="00496754"/>
    <w:rsid w:val="004C3130"/>
    <w:rsid w:val="004D67C9"/>
    <w:rsid w:val="004F6AD6"/>
    <w:rsid w:val="004F7E14"/>
    <w:rsid w:val="00523D28"/>
    <w:rsid w:val="00565B70"/>
    <w:rsid w:val="0058600A"/>
    <w:rsid w:val="00591A04"/>
    <w:rsid w:val="00597BC4"/>
    <w:rsid w:val="005B6AAE"/>
    <w:rsid w:val="005C22E5"/>
    <w:rsid w:val="006418B7"/>
    <w:rsid w:val="00665A8A"/>
    <w:rsid w:val="006961FE"/>
    <w:rsid w:val="0069778D"/>
    <w:rsid w:val="006C2120"/>
    <w:rsid w:val="006D732A"/>
    <w:rsid w:val="006F63BB"/>
    <w:rsid w:val="007179A1"/>
    <w:rsid w:val="007247B9"/>
    <w:rsid w:val="007821E4"/>
    <w:rsid w:val="0079215D"/>
    <w:rsid w:val="00793FB8"/>
    <w:rsid w:val="007A1F6F"/>
    <w:rsid w:val="007D3181"/>
    <w:rsid w:val="007D6ED8"/>
    <w:rsid w:val="00806076"/>
    <w:rsid w:val="0081110F"/>
    <w:rsid w:val="00820F7E"/>
    <w:rsid w:val="00852691"/>
    <w:rsid w:val="008553FF"/>
    <w:rsid w:val="00855B9A"/>
    <w:rsid w:val="008837FC"/>
    <w:rsid w:val="008A78E8"/>
    <w:rsid w:val="008A7FF6"/>
    <w:rsid w:val="008C4327"/>
    <w:rsid w:val="008D137C"/>
    <w:rsid w:val="008D575F"/>
    <w:rsid w:val="008E462D"/>
    <w:rsid w:val="008E5884"/>
    <w:rsid w:val="00905BA6"/>
    <w:rsid w:val="0093242B"/>
    <w:rsid w:val="00946C49"/>
    <w:rsid w:val="0096221F"/>
    <w:rsid w:val="00965CF6"/>
    <w:rsid w:val="00971C3E"/>
    <w:rsid w:val="00986517"/>
    <w:rsid w:val="009B3C54"/>
    <w:rsid w:val="009B7AFA"/>
    <w:rsid w:val="009D7E34"/>
    <w:rsid w:val="00A13014"/>
    <w:rsid w:val="00A2762A"/>
    <w:rsid w:val="00A348A1"/>
    <w:rsid w:val="00A67DE0"/>
    <w:rsid w:val="00A9059C"/>
    <w:rsid w:val="00A9305D"/>
    <w:rsid w:val="00AA0018"/>
    <w:rsid w:val="00AB37B1"/>
    <w:rsid w:val="00AE28C6"/>
    <w:rsid w:val="00B03684"/>
    <w:rsid w:val="00B03D29"/>
    <w:rsid w:val="00B058FA"/>
    <w:rsid w:val="00B20477"/>
    <w:rsid w:val="00B3276B"/>
    <w:rsid w:val="00B477A5"/>
    <w:rsid w:val="00B50056"/>
    <w:rsid w:val="00B60599"/>
    <w:rsid w:val="00BB6149"/>
    <w:rsid w:val="00BD6E74"/>
    <w:rsid w:val="00BE0A51"/>
    <w:rsid w:val="00BF3B9E"/>
    <w:rsid w:val="00C21D2C"/>
    <w:rsid w:val="00C24B35"/>
    <w:rsid w:val="00C507FC"/>
    <w:rsid w:val="00C50A13"/>
    <w:rsid w:val="00C76D36"/>
    <w:rsid w:val="00C8238F"/>
    <w:rsid w:val="00C87B75"/>
    <w:rsid w:val="00C9205D"/>
    <w:rsid w:val="00CA2A42"/>
    <w:rsid w:val="00CA30B9"/>
    <w:rsid w:val="00CB7D37"/>
    <w:rsid w:val="00CE09B5"/>
    <w:rsid w:val="00D15E7A"/>
    <w:rsid w:val="00D523BC"/>
    <w:rsid w:val="00D56080"/>
    <w:rsid w:val="00DC0913"/>
    <w:rsid w:val="00DE3736"/>
    <w:rsid w:val="00E2193D"/>
    <w:rsid w:val="00E37524"/>
    <w:rsid w:val="00E45A96"/>
    <w:rsid w:val="00E55A3B"/>
    <w:rsid w:val="00E5766A"/>
    <w:rsid w:val="00E57E2E"/>
    <w:rsid w:val="00ED573B"/>
    <w:rsid w:val="00EE1375"/>
    <w:rsid w:val="00F168B7"/>
    <w:rsid w:val="00F302FE"/>
    <w:rsid w:val="00F4064E"/>
    <w:rsid w:val="00F95FF0"/>
    <w:rsid w:val="00FB09DF"/>
    <w:rsid w:val="00FB4C8A"/>
    <w:rsid w:val="00FC262F"/>
    <w:rsid w:val="00FE30B2"/>
    <w:rsid w:val="00FE34EA"/>
    <w:rsid w:val="00FE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74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A5"/>
    <w:pPr>
      <w:ind w:left="720"/>
      <w:contextualSpacing/>
    </w:pPr>
  </w:style>
  <w:style w:type="table" w:styleId="TableGrid">
    <w:name w:val="Table Grid"/>
    <w:basedOn w:val="TableNormal"/>
    <w:uiPriority w:val="39"/>
    <w:rsid w:val="00B4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34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9D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34"/>
    <w:rPr>
      <w:rFonts w:cs="Latha"/>
    </w:rPr>
  </w:style>
  <w:style w:type="character" w:styleId="Hyperlink">
    <w:name w:val="Hyperlink"/>
    <w:basedOn w:val="DefaultParagraphFont"/>
    <w:uiPriority w:val="99"/>
    <w:unhideWhenUsed/>
    <w:rsid w:val="00FE34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34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careers/media/1041/file/UNICEF%27s_Competency_Framework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717274/CS_Strengths_2018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R.H.T.S. Hettiarachchi</dc:creator>
  <cp:lastModifiedBy>ProDesk</cp:lastModifiedBy>
  <cp:revision>7</cp:revision>
  <cp:lastPrinted>2022-09-01T08:12:00Z</cp:lastPrinted>
  <dcterms:created xsi:type="dcterms:W3CDTF">2023-02-07T10:07:00Z</dcterms:created>
  <dcterms:modified xsi:type="dcterms:W3CDTF">2023-02-08T05:03:00Z</dcterms:modified>
</cp:coreProperties>
</file>